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69" w:rsidRDefault="008C4D69" w:rsidP="008C4D69">
      <w:pPr>
        <w:pStyle w:val="BodyText"/>
        <w:rPr>
          <w:rStyle w:val="BodyTextChar"/>
          <w:rFonts w:ascii="Calibri Light" w:hAnsi="Calibri Light" w:cs="Calibri Light"/>
          <w:b/>
          <w:bCs/>
        </w:rPr>
      </w:pPr>
      <w:r>
        <w:rPr>
          <w:rStyle w:val="BodyTextChar"/>
          <w:rFonts w:ascii="Calibri Light" w:hAnsi="Calibri Light" w:cs="Calibri Light"/>
          <w:b/>
          <w:bCs/>
        </w:rPr>
        <w:t>SOM LCME/Accreditation Submission on Community Engaged Learning</w:t>
      </w:r>
    </w:p>
    <w:p w:rsidR="008C4D69" w:rsidRDefault="008C4D69" w:rsidP="008C4D69">
      <w:pPr>
        <w:pStyle w:val="BodyText"/>
        <w:rPr>
          <w:rStyle w:val="BodyTextChar"/>
          <w:rFonts w:ascii="Calibri Light" w:hAnsi="Calibri Light" w:cs="Calibri Light"/>
          <w:b/>
          <w:bCs/>
        </w:rPr>
      </w:pPr>
      <w:bookmarkStart w:id="0" w:name="_GoBack"/>
      <w:bookmarkEnd w:id="0"/>
    </w:p>
    <w:p w:rsidR="008C4D69" w:rsidRDefault="008C4D69" w:rsidP="008C4D69">
      <w:pPr>
        <w:pStyle w:val="BodyText"/>
        <w:rPr>
          <w:rStyle w:val="BodyTextChar"/>
          <w:rFonts w:ascii="Calibri Light" w:hAnsi="Calibri Light" w:cs="Calibri Light"/>
        </w:rPr>
      </w:pPr>
      <w:r>
        <w:rPr>
          <w:rStyle w:val="BodyTextChar"/>
          <w:rFonts w:ascii="Calibri Light" w:hAnsi="Calibri Light" w:cs="Calibri Light"/>
          <w:b/>
          <w:bCs/>
        </w:rPr>
        <w:t>a1. Required service learning</w:t>
      </w:r>
    </w:p>
    <w:p w:rsidR="008C4D69" w:rsidRDefault="008C4D69" w:rsidP="008C4D69">
      <w:pPr>
        <w:pStyle w:val="BodyText"/>
        <w:rPr>
          <w:rStyle w:val="BodyTextChar"/>
          <w:rFonts w:ascii="Calibri Light" w:hAnsi="Calibri Light" w:cs="Calibri Light"/>
        </w:rPr>
      </w:pPr>
    </w:p>
    <w:p w:rsidR="008C4D69" w:rsidRDefault="008C4D69" w:rsidP="008C4D69">
      <w:pPr>
        <w:pStyle w:val="BodyText"/>
      </w:pPr>
      <w:r>
        <w:rPr>
          <w:rStyle w:val="BodyTextChar"/>
          <w:rFonts w:ascii="Calibri Light" w:hAnsi="Calibri Light" w:cs="Calibri Light"/>
        </w:rPr>
        <w:t>The Bridges Curriculum begins with Curriculum Launch which includes a required two-day immersive experience for all first-year students. The first two days are comprised of small group experiences focused on recognizing the existence of and causes of interpersonal and structural bias and developing communications skills that transcend differences as strategies to address health care disparities. On the third day of Launch, students are introduced to the UCSF approach to service learning by engaging in a structured service learning experience. Preparation for this service learning experience includes an online module that introduces students to best practices in respectful community engagement and an in-person panel discussion including community partners and UCSF representatives. The panel describes the process of developing a working partnership with the community to identify a project that would be value-added to that community partner. For this activity, the School of Medicine collaborates with the San Francisco YMCA. Students are assigned to communities within the Bay Area to lead interactive exercises on a health-related behavior selected by the community partner. The different communities within this area are strikingly different in terms of their demographic and socioeconomic make-up. As part of the post-visit reflection with their coaches and coaching groups, students compare their experiences and identify issues related to social determinants of heath observed in their visit. The students are then offered a resource to programs and individuals</w:t>
      </w:r>
      <w:r>
        <w:rPr>
          <w:rFonts w:ascii="Calibri Light" w:hAnsi="Calibri Light" w:cs="Calibri Light"/>
        </w:rPr>
        <w:t xml:space="preserve"> who facilitate community engagement opportunities at UCSF. This community-engaged service learning experience sets the stage for ongoing respectful work with communities and for further learning about the Bridges habit of mind of social justice. This introduction to service learning allows students to apply these best practices when participating in any of the ongoing service learning experiences (e.g. clinics for vulnerable populations, school-based education programs, and pipeline and outreach programs) present throughout the curriculum.  </w:t>
      </w:r>
    </w:p>
    <w:p w:rsidR="008C4D69" w:rsidRDefault="008C4D69" w:rsidP="008C4D69">
      <w:pPr>
        <w:pStyle w:val="BodyText"/>
        <w:rPr>
          <w:rFonts w:ascii="Calibri Light" w:hAnsi="Calibri Light" w:cs="Calibri Light"/>
        </w:rPr>
      </w:pPr>
    </w:p>
    <w:p w:rsidR="008C4D69" w:rsidRDefault="008C4D69" w:rsidP="008C4D69">
      <w:pPr>
        <w:pStyle w:val="BodyText"/>
        <w:rPr>
          <w:rFonts w:ascii="Calibri Light" w:hAnsi="Calibri Light" w:cs="Calibri Light"/>
        </w:rPr>
      </w:pPr>
      <w:r>
        <w:rPr>
          <w:rFonts w:ascii="Calibri Light" w:hAnsi="Calibri Light" w:cs="Calibri Light"/>
        </w:rPr>
        <w:t xml:space="preserve">The UCSF Program in Medical Education for the Urban-Underserved (PRIME-US) admits 15 students (10% of the class) into a five-year combined MS/MPH-MD program designed to prepare leaders committed to achieving health and health care equity. The program has a robust community engagement curriculum along with required service learning and community engagement projects. </w:t>
      </w:r>
    </w:p>
    <w:p w:rsidR="008C4D69" w:rsidRDefault="008C4D69" w:rsidP="008C4D69">
      <w:pPr>
        <w:pStyle w:val="BodyText"/>
        <w:rPr>
          <w:rFonts w:ascii="Calibri Light" w:hAnsi="Calibri Light" w:cs="Calibri Light"/>
        </w:rPr>
      </w:pPr>
    </w:p>
    <w:p w:rsidR="008C4D69" w:rsidRDefault="008C4D69" w:rsidP="008C4D69">
      <w:pPr>
        <w:pStyle w:val="BodyText"/>
        <w:rPr>
          <w:rFonts w:ascii="Calibri Light" w:hAnsi="Calibri Light" w:cs="Calibri Light"/>
        </w:rPr>
      </w:pPr>
      <w:r>
        <w:rPr>
          <w:rFonts w:ascii="Calibri Light" w:hAnsi="Calibri Light" w:cs="Calibri Light"/>
        </w:rPr>
        <w:t>The existing Pathways to Discover Program (elective through the class of 2019) and the Bridges Deep Explore element of Career Launch (required beginning with the class of 2020) provides interested students with a month-long course in preparation for formal mentored scholarly projects focusing on engagement with vulnerable populations, both local and global. Approximately 15% of students elect to engage in this work.</w:t>
      </w:r>
    </w:p>
    <w:p w:rsidR="008C4D69" w:rsidRDefault="008C4D69" w:rsidP="008C4D69">
      <w:pPr>
        <w:pStyle w:val="BodyText"/>
        <w:rPr>
          <w:rFonts w:ascii="Calibri Light" w:hAnsi="Calibri Light" w:cs="Calibri Light"/>
        </w:rPr>
      </w:pPr>
    </w:p>
    <w:p w:rsidR="008C4D69" w:rsidRDefault="008C4D69" w:rsidP="008C4D69">
      <w:pPr>
        <w:pStyle w:val="BodyText"/>
        <w:rPr>
          <w:rFonts w:ascii="Calibri Light" w:hAnsi="Calibri Light" w:cs="Calibri Light"/>
        </w:rPr>
      </w:pPr>
      <w:r>
        <w:rPr>
          <w:rFonts w:ascii="Calibri Light" w:hAnsi="Calibri Light" w:cs="Calibri Light"/>
          <w:b/>
          <w:bCs/>
        </w:rPr>
        <w:t>a2.   Voluntary service learning/community service</w:t>
      </w:r>
    </w:p>
    <w:p w:rsidR="008C4D69" w:rsidRDefault="008C4D69" w:rsidP="008C4D69">
      <w:pPr>
        <w:pStyle w:val="BodyText"/>
        <w:rPr>
          <w:rFonts w:ascii="Calibri Light" w:hAnsi="Calibri Light" w:cs="Calibri Light"/>
        </w:rPr>
      </w:pPr>
    </w:p>
    <w:p w:rsidR="008C4D69" w:rsidRDefault="008C4D69" w:rsidP="008C4D69">
      <w:pPr>
        <w:pStyle w:val="BodyText"/>
        <w:rPr>
          <w:rFonts w:ascii="Calibri Light" w:hAnsi="Calibri Light" w:cs="Calibri Light"/>
        </w:rPr>
      </w:pPr>
      <w:r>
        <w:rPr>
          <w:rFonts w:ascii="Calibri Light" w:hAnsi="Calibri Light" w:cs="Calibri Light"/>
        </w:rPr>
        <w:t xml:space="preserve">The majority of UCSF medical students participate in one or more of the many voluntary service learning/community service opportunities that exist at UCSF and in the Bay Area. Some opportunities, such as the service learning faculty-supervised, student-run free clinics, are longstanding, </w:t>
      </w:r>
      <w:proofErr w:type="spellStart"/>
      <w:r>
        <w:rPr>
          <w:rFonts w:ascii="Calibri Light" w:hAnsi="Calibri Light" w:cs="Calibri Light"/>
        </w:rPr>
        <w:t>interprofessional</w:t>
      </w:r>
      <w:proofErr w:type="spellEnd"/>
      <w:r>
        <w:rPr>
          <w:rFonts w:ascii="Calibri Light" w:hAnsi="Calibri Light" w:cs="Calibri Light"/>
        </w:rPr>
        <w:t xml:space="preserve"> engagements with the community. The Department of Family and Community Medicine provides administrative oversight and student orientation/preparation for their roles in these clinics. UCSF School of Medicine, Pharmacy and Nursing faculty supervise students in these clinics and are covered for their service learning supervision activities by their UCSF malpractice insurance. All of these </w:t>
      </w:r>
      <w:r>
        <w:rPr>
          <w:rFonts w:ascii="Calibri Light" w:hAnsi="Calibri Light" w:cs="Calibri Light"/>
        </w:rPr>
        <w:lastRenderedPageBreak/>
        <w:t>clinics engage students from different health professions education programs as well as pre-health professions undergraduates. These include:</w:t>
      </w:r>
    </w:p>
    <w:p w:rsidR="008C4D69" w:rsidRDefault="008C4D69" w:rsidP="008C4D69">
      <w:pPr>
        <w:pStyle w:val="BodyText"/>
        <w:rPr>
          <w:rFonts w:ascii="Calibri Light" w:hAnsi="Calibri Light" w:cs="Calibri Light"/>
        </w:rPr>
      </w:pPr>
    </w:p>
    <w:p w:rsidR="008C4D69" w:rsidRDefault="008C4D69" w:rsidP="008C4D69">
      <w:pPr>
        <w:pStyle w:val="BodyText"/>
        <w:numPr>
          <w:ilvl w:val="0"/>
          <w:numId w:val="1"/>
        </w:numPr>
        <w:rPr>
          <w:rFonts w:ascii="Calibri Light" w:hAnsi="Calibri Light" w:cs="Calibri Light"/>
        </w:rPr>
      </w:pPr>
      <w:r>
        <w:rPr>
          <w:rFonts w:ascii="Calibri Light" w:hAnsi="Calibri Light" w:cs="Calibri Light"/>
        </w:rPr>
        <w:t xml:space="preserve">La </w:t>
      </w:r>
      <w:proofErr w:type="spellStart"/>
      <w:r>
        <w:rPr>
          <w:rFonts w:ascii="Calibri Light" w:hAnsi="Calibri Light" w:cs="Calibri Light"/>
        </w:rPr>
        <w:t>Clínica</w:t>
      </w:r>
      <w:proofErr w:type="spellEnd"/>
      <w:r>
        <w:rPr>
          <w:rFonts w:ascii="Calibri Light" w:hAnsi="Calibri Light" w:cs="Calibri Light"/>
        </w:rPr>
        <w:t xml:space="preserve"> Martín </w:t>
      </w:r>
      <w:proofErr w:type="spellStart"/>
      <w:r>
        <w:rPr>
          <w:rFonts w:ascii="Calibri Light" w:hAnsi="Calibri Light" w:cs="Calibri Light"/>
        </w:rPr>
        <w:t>Baró</w:t>
      </w:r>
      <w:proofErr w:type="spellEnd"/>
      <w:r>
        <w:rPr>
          <w:rFonts w:ascii="Calibri Light" w:hAnsi="Calibri Light" w:cs="Calibri Light"/>
        </w:rPr>
        <w:t xml:space="preserve">, serving uninsured </w:t>
      </w:r>
      <w:proofErr w:type="spellStart"/>
      <w:r>
        <w:rPr>
          <w:rFonts w:ascii="Calibri Light" w:hAnsi="Calibri Light" w:cs="Calibri Light"/>
        </w:rPr>
        <w:t>Latinx</w:t>
      </w:r>
      <w:proofErr w:type="spellEnd"/>
      <w:r>
        <w:rPr>
          <w:rFonts w:ascii="Calibri Light" w:hAnsi="Calibri Light" w:cs="Calibri Light"/>
        </w:rPr>
        <w:t xml:space="preserve"> immigrants.</w:t>
      </w:r>
    </w:p>
    <w:p w:rsidR="008C4D69" w:rsidRDefault="008C4D69" w:rsidP="008C4D69">
      <w:pPr>
        <w:pStyle w:val="BodyText"/>
        <w:numPr>
          <w:ilvl w:val="0"/>
          <w:numId w:val="1"/>
        </w:numPr>
        <w:rPr>
          <w:rFonts w:ascii="Calibri Light" w:hAnsi="Calibri Light" w:cs="Calibri Light"/>
        </w:rPr>
      </w:pPr>
      <w:r>
        <w:rPr>
          <w:rFonts w:ascii="Calibri Light" w:hAnsi="Calibri Light" w:cs="Calibri Light"/>
        </w:rPr>
        <w:t>The Homeless Clinic, serving residents of homeless shelter in collaboration with the Tom Waddell Clinic of the SF Department of Public Health.</w:t>
      </w:r>
    </w:p>
    <w:p w:rsidR="008C4D69" w:rsidRDefault="008C4D69" w:rsidP="008C4D69">
      <w:pPr>
        <w:pStyle w:val="BodyText"/>
        <w:numPr>
          <w:ilvl w:val="0"/>
          <w:numId w:val="1"/>
        </w:numPr>
        <w:rPr>
          <w:rFonts w:ascii="Calibri Light" w:hAnsi="Calibri Light" w:cs="Calibri Light"/>
        </w:rPr>
      </w:pPr>
      <w:r>
        <w:rPr>
          <w:rFonts w:ascii="Calibri Light" w:hAnsi="Calibri Light" w:cs="Calibri Light"/>
        </w:rPr>
        <w:t>Mabuhay Health Center, serving Filipino patients of SF and San Mateo counties.</w:t>
      </w:r>
    </w:p>
    <w:p w:rsidR="008C4D69" w:rsidRDefault="008C4D69" w:rsidP="008C4D69">
      <w:pPr>
        <w:pStyle w:val="BodyText"/>
        <w:numPr>
          <w:ilvl w:val="0"/>
          <w:numId w:val="1"/>
        </w:numPr>
        <w:rPr>
          <w:rFonts w:ascii="Calibri Light" w:hAnsi="Calibri Light" w:cs="Calibri Light"/>
        </w:rPr>
      </w:pPr>
      <w:r>
        <w:rPr>
          <w:rFonts w:ascii="Calibri Light" w:hAnsi="Calibri Light" w:cs="Calibri Light"/>
        </w:rPr>
        <w:t>The San Francisco Hepatitis B Collaborative Mobile Clinic, providing screening and referrals in a culturally and language concordant manner.</w:t>
      </w:r>
    </w:p>
    <w:p w:rsidR="008C4D69" w:rsidRDefault="008C4D69" w:rsidP="008C4D69">
      <w:pPr>
        <w:pStyle w:val="BodyText"/>
        <w:numPr>
          <w:ilvl w:val="0"/>
          <w:numId w:val="1"/>
        </w:numPr>
        <w:rPr>
          <w:rFonts w:ascii="Calibri Light" w:hAnsi="Calibri Light" w:cs="Calibri Light"/>
        </w:rPr>
      </w:pPr>
      <w:r>
        <w:rPr>
          <w:rFonts w:ascii="Calibri Light" w:hAnsi="Calibri Light" w:cs="Calibri Light"/>
        </w:rPr>
        <w:t>The Suitcase Clinic in Berkeley, serving teens living with homelessness.</w:t>
      </w:r>
    </w:p>
    <w:p w:rsidR="008C4D69" w:rsidRDefault="008C4D69" w:rsidP="008C4D69">
      <w:pPr>
        <w:pStyle w:val="BodyText"/>
        <w:numPr>
          <w:ilvl w:val="0"/>
          <w:numId w:val="1"/>
        </w:numPr>
        <w:rPr>
          <w:rFonts w:ascii="Calibri Light" w:hAnsi="Calibri Light" w:cs="Calibri Light"/>
        </w:rPr>
      </w:pPr>
      <w:r>
        <w:rPr>
          <w:rFonts w:ascii="Calibri Light" w:hAnsi="Calibri Light" w:cs="Calibri Light"/>
        </w:rPr>
        <w:t>Glide Memorial Clinic (sponsored by the UCSF School of Nursing), serving adults living with homelessness in the Tenderloin neighborhood of San Francisco.</w:t>
      </w:r>
    </w:p>
    <w:p w:rsidR="008C4D69" w:rsidRDefault="008C4D69" w:rsidP="008C4D69">
      <w:pPr>
        <w:pStyle w:val="BodyText"/>
        <w:rPr>
          <w:rFonts w:ascii="Calibri Light" w:hAnsi="Calibri Light" w:cs="Calibri Light"/>
        </w:rPr>
      </w:pPr>
    </w:p>
    <w:p w:rsidR="008C4D69" w:rsidRDefault="008C4D69" w:rsidP="008C4D69">
      <w:pPr>
        <w:pStyle w:val="BodyText"/>
        <w:rPr>
          <w:rFonts w:ascii="Calibri Light" w:hAnsi="Calibri Light" w:cs="Calibri Light"/>
        </w:rPr>
      </w:pPr>
      <w:r>
        <w:rPr>
          <w:rFonts w:ascii="Calibri Light" w:hAnsi="Calibri Light" w:cs="Calibri Light"/>
        </w:rPr>
        <w:t>Students also participate in outreach programs to introduce young people to careers in the health professions and to support their goals to pursue a college and then health professions degree. A recent landscape assessment by the Differences Matter initiative identified over 70 outreach and pipeline programs supported by UCSF faculty and students, with the result that close to 100% of SF Unified School District students and teachers will be exposed to a UCSF student or faculty member in one of these activities.  Examples include:</w:t>
      </w:r>
    </w:p>
    <w:p w:rsidR="008C4D69" w:rsidRDefault="008C4D69" w:rsidP="008C4D69">
      <w:pPr>
        <w:pStyle w:val="BodyText"/>
        <w:rPr>
          <w:rFonts w:ascii="Calibri Light" w:hAnsi="Calibri Light" w:cs="Calibri Light"/>
        </w:rPr>
      </w:pPr>
    </w:p>
    <w:p w:rsidR="008C4D69" w:rsidRDefault="008C4D69" w:rsidP="008C4D69">
      <w:pPr>
        <w:pStyle w:val="BodyText"/>
        <w:numPr>
          <w:ilvl w:val="0"/>
          <w:numId w:val="2"/>
        </w:numPr>
        <w:rPr>
          <w:rFonts w:ascii="Calibri Light" w:hAnsi="Calibri Light" w:cs="Calibri Light"/>
        </w:rPr>
      </w:pPr>
      <w:proofErr w:type="spellStart"/>
      <w:r>
        <w:rPr>
          <w:rFonts w:ascii="Calibri Light" w:hAnsi="Calibri Light" w:cs="Calibri Light"/>
        </w:rPr>
        <w:t>HealthLink</w:t>
      </w:r>
      <w:proofErr w:type="spellEnd"/>
      <w:r>
        <w:rPr>
          <w:rFonts w:ascii="Calibri Light" w:hAnsi="Calibri Light" w:cs="Calibri Light"/>
        </w:rPr>
        <w:t>, supporting health professions education in the San Francisco Unified School District.</w:t>
      </w:r>
    </w:p>
    <w:p w:rsidR="008C4D69" w:rsidRDefault="008C4D69" w:rsidP="008C4D69">
      <w:pPr>
        <w:pStyle w:val="BodyText"/>
        <w:numPr>
          <w:ilvl w:val="0"/>
          <w:numId w:val="2"/>
        </w:numPr>
        <w:rPr>
          <w:rFonts w:ascii="Calibri Light" w:hAnsi="Calibri Light" w:cs="Calibri Light"/>
        </w:rPr>
      </w:pPr>
      <w:r>
        <w:rPr>
          <w:rFonts w:ascii="Calibri Light" w:hAnsi="Calibri Light" w:cs="Calibri Light"/>
        </w:rPr>
        <w:t>The Doctor’s Academy, serving high school students in the San Joaquin Valley Area.</w:t>
      </w:r>
    </w:p>
    <w:p w:rsidR="008C4D69" w:rsidRDefault="008C4D69" w:rsidP="008C4D69">
      <w:pPr>
        <w:pStyle w:val="BodyText"/>
        <w:numPr>
          <w:ilvl w:val="0"/>
          <w:numId w:val="2"/>
        </w:numPr>
        <w:rPr>
          <w:rFonts w:ascii="Calibri Light" w:hAnsi="Calibri Light" w:cs="Calibri Light"/>
        </w:rPr>
      </w:pPr>
      <w:r>
        <w:rPr>
          <w:rFonts w:ascii="Calibri Light" w:hAnsi="Calibri Light" w:cs="Calibri Light"/>
        </w:rPr>
        <w:t>Science Education Program, designed to bring science education tools to teachers in the San Francisco Unified School district.</w:t>
      </w:r>
    </w:p>
    <w:p w:rsidR="008C4D69" w:rsidRDefault="008C4D69" w:rsidP="008C4D69">
      <w:pPr>
        <w:pStyle w:val="BodyText"/>
        <w:numPr>
          <w:ilvl w:val="0"/>
          <w:numId w:val="2"/>
        </w:numPr>
        <w:rPr>
          <w:rFonts w:ascii="Calibri Light" w:hAnsi="Calibri Light" w:cs="Calibri Light"/>
        </w:rPr>
      </w:pPr>
      <w:r>
        <w:rPr>
          <w:rFonts w:ascii="Calibri Light" w:hAnsi="Calibri Light" w:cs="Calibri Light"/>
        </w:rPr>
        <w:t>Brain Camp, introducing local high school students to the normal brain and conditions impacting the brain and neurologic system.</w:t>
      </w:r>
    </w:p>
    <w:p w:rsidR="008C4D69" w:rsidRDefault="008C4D69" w:rsidP="008C4D69">
      <w:pPr>
        <w:pStyle w:val="BodyText"/>
        <w:numPr>
          <w:ilvl w:val="0"/>
          <w:numId w:val="2"/>
        </w:numPr>
        <w:rPr>
          <w:rFonts w:ascii="Calibri Light" w:hAnsi="Calibri Light" w:cs="Calibri Light"/>
        </w:rPr>
      </w:pPr>
      <w:r>
        <w:rPr>
          <w:rFonts w:ascii="Calibri Light" w:hAnsi="Calibri Light" w:cs="Calibri Light"/>
        </w:rPr>
        <w:t>Camp Cardio, introducing local high school students to cardiology.</w:t>
      </w:r>
    </w:p>
    <w:p w:rsidR="008C4D69" w:rsidRDefault="008C4D69" w:rsidP="008C4D69">
      <w:pPr>
        <w:pStyle w:val="BodyText"/>
        <w:rPr>
          <w:rFonts w:ascii="Calibri Light" w:hAnsi="Calibri Light" w:cs="Calibri Light"/>
        </w:rPr>
      </w:pPr>
    </w:p>
    <w:p w:rsidR="00DD4872" w:rsidRDefault="008C4D69" w:rsidP="008C4D69">
      <w:pPr>
        <w:pStyle w:val="BodyText"/>
      </w:pPr>
      <w:r>
        <w:rPr>
          <w:rFonts w:ascii="Calibri Light" w:hAnsi="Calibri Light" w:cs="Calibri Light"/>
        </w:rPr>
        <w:t>UCSF has a very active group of affinity organizations, including: Student National Medical Association, Latino Medical Student Association, White Coats for Black Lives, Asian Pacific American Medical Association, Native American Health Alliance, the Do No Harm Coalition, LGBTQ Student Association and Filipino of UCSF Organization that also engage in community service as a part of their group work. These groups have focused on increasing matriculation of groups underrepresented in medicine and those marginalized in medicine into medical school as well as advocating for social justice, including addressing challenges to DACA, working on criminal justice reform, fighting the repeal of the ACA, protesting the Keystone Dakota Access Pipeline, and supporting initiatives that positively impact the health an</w:t>
      </w:r>
      <w:r>
        <w:rPr>
          <w:rFonts w:ascii="Calibri Light" w:hAnsi="Calibri Light" w:cs="Calibri Light"/>
        </w:rPr>
        <w:t>d wellbeing of our communities.</w:t>
      </w:r>
    </w:p>
    <w:sectPr w:rsidR="00DD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3B2A"/>
    <w:multiLevelType w:val="hybridMultilevel"/>
    <w:tmpl w:val="DD42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137BCF"/>
    <w:multiLevelType w:val="hybridMultilevel"/>
    <w:tmpl w:val="188A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69"/>
    <w:rsid w:val="004904A1"/>
    <w:rsid w:val="008C4D69"/>
    <w:rsid w:val="00AA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339A"/>
  <w15:chartTrackingRefBased/>
  <w15:docId w15:val="{7A477B58-1910-4BAB-8859-2251F650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D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rsid w:val="008C4D69"/>
    <w:rPr>
      <w:rFonts w:ascii="Times New Roman" w:hAnsi="Times New Roman" w:cs="Times New Roman"/>
    </w:rPr>
  </w:style>
  <w:style w:type="character" w:customStyle="1" w:styleId="BodyTextChar">
    <w:name w:val="Body Text Char"/>
    <w:basedOn w:val="DefaultParagraphFont"/>
    <w:link w:val="BodyText"/>
    <w:uiPriority w:val="1"/>
    <w:rsid w:val="008C4D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Wylie</dc:creator>
  <cp:keywords/>
  <dc:description/>
  <cp:lastModifiedBy>Liu, Wylie</cp:lastModifiedBy>
  <cp:revision>1</cp:revision>
  <dcterms:created xsi:type="dcterms:W3CDTF">2019-03-14T21:58:00Z</dcterms:created>
  <dcterms:modified xsi:type="dcterms:W3CDTF">2019-03-14T22:00:00Z</dcterms:modified>
</cp:coreProperties>
</file>