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3C" w:rsidRPr="000B2901" w:rsidRDefault="000B2901" w:rsidP="000B2901">
      <w:pPr>
        <w:spacing w:after="0" w:line="240" w:lineRule="auto"/>
        <w:jc w:val="center"/>
        <w:rPr>
          <w:b/>
          <w:sz w:val="24"/>
          <w:szCs w:val="24"/>
        </w:rPr>
      </w:pPr>
      <w:bookmarkStart w:id="0" w:name="_GoBack"/>
      <w:bookmarkEnd w:id="0"/>
      <w:r w:rsidRPr="000B2901">
        <w:rPr>
          <w:b/>
          <w:sz w:val="24"/>
          <w:szCs w:val="24"/>
        </w:rPr>
        <w:t>University Community Partnerships Council</w:t>
      </w:r>
    </w:p>
    <w:p w:rsidR="000B2901" w:rsidRPr="000B2901" w:rsidRDefault="000B2901" w:rsidP="000B2901">
      <w:pPr>
        <w:spacing w:after="0" w:line="240" w:lineRule="auto"/>
        <w:jc w:val="center"/>
        <w:rPr>
          <w:b/>
          <w:sz w:val="24"/>
          <w:szCs w:val="24"/>
        </w:rPr>
      </w:pPr>
      <w:r w:rsidRPr="000B2901">
        <w:rPr>
          <w:b/>
          <w:sz w:val="24"/>
          <w:szCs w:val="24"/>
        </w:rPr>
        <w:t>Service Learning Committee</w:t>
      </w:r>
    </w:p>
    <w:p w:rsidR="009041F0" w:rsidRDefault="009041F0" w:rsidP="000B2901">
      <w:pPr>
        <w:spacing w:after="0" w:line="240" w:lineRule="auto"/>
        <w:jc w:val="center"/>
        <w:rPr>
          <w:sz w:val="24"/>
          <w:szCs w:val="24"/>
        </w:rPr>
      </w:pPr>
    </w:p>
    <w:p w:rsidR="007A1B63" w:rsidRPr="009041F0" w:rsidRDefault="00E315C2" w:rsidP="009041F0">
      <w:pPr>
        <w:spacing w:after="0" w:line="240" w:lineRule="auto"/>
        <w:rPr>
          <w:sz w:val="24"/>
          <w:szCs w:val="24"/>
        </w:rPr>
      </w:pPr>
      <w:r w:rsidRPr="009041F0">
        <w:rPr>
          <w:sz w:val="24"/>
          <w:szCs w:val="24"/>
        </w:rPr>
        <w:t>Summary of Service-Learning Working G</w:t>
      </w:r>
      <w:r w:rsidR="009041F0">
        <w:rPr>
          <w:sz w:val="24"/>
          <w:szCs w:val="24"/>
        </w:rPr>
        <w:t>roup documents from 2006 to 2008:</w:t>
      </w:r>
    </w:p>
    <w:tbl>
      <w:tblPr>
        <w:tblStyle w:val="TableGrid"/>
        <w:tblW w:w="0" w:type="auto"/>
        <w:tblLook w:val="04A0" w:firstRow="1" w:lastRow="0" w:firstColumn="1" w:lastColumn="0" w:noHBand="0" w:noVBand="1"/>
      </w:tblPr>
      <w:tblGrid>
        <w:gridCol w:w="2187"/>
        <w:gridCol w:w="8027"/>
      </w:tblGrid>
      <w:tr w:rsidR="000B2901" w:rsidTr="00CB2B33">
        <w:tc>
          <w:tcPr>
            <w:tcW w:w="1929" w:type="dxa"/>
          </w:tcPr>
          <w:p w:rsidR="001E7B90" w:rsidRDefault="001E7B90" w:rsidP="000B2901">
            <w:pPr>
              <w:rPr>
                <w:b/>
              </w:rPr>
            </w:pPr>
            <w:r>
              <w:rPr>
                <w:b/>
              </w:rPr>
              <w:t>SERVICE LEARNING</w:t>
            </w:r>
          </w:p>
          <w:p w:rsidR="000B2901" w:rsidRPr="00E315C2" w:rsidRDefault="00CB2B33" w:rsidP="000B2901">
            <w:pPr>
              <w:rPr>
                <w:b/>
              </w:rPr>
            </w:pPr>
            <w:r>
              <w:rPr>
                <w:b/>
              </w:rPr>
              <w:t>DEFINITION</w:t>
            </w:r>
          </w:p>
        </w:tc>
        <w:tc>
          <w:tcPr>
            <w:tcW w:w="8439" w:type="dxa"/>
          </w:tcPr>
          <w:p w:rsidR="000B2901" w:rsidRDefault="000C7124" w:rsidP="000C7124">
            <w:r>
              <w:rPr>
                <w:color w:val="000000"/>
                <w:szCs w:val="20"/>
              </w:rPr>
              <w:t xml:space="preserve">A </w:t>
            </w:r>
            <w:r w:rsidR="000B2901">
              <w:rPr>
                <w:color w:val="000000"/>
                <w:szCs w:val="20"/>
              </w:rPr>
              <w:t>structured learning experience that combines community service with explicit learning objectives, preparation, and reflection. Students engaged in service-learning are expected not only to provide direct community service but also to learn about the context in which the service is provided, the connection between the service and their academic coursework, and their roles as citizens.</w:t>
            </w:r>
            <w:r>
              <w:rPr>
                <w:color w:val="000000"/>
                <w:szCs w:val="20"/>
              </w:rPr>
              <w:t xml:space="preserve"> (</w:t>
            </w:r>
            <w:r w:rsidR="000B2901">
              <w:rPr>
                <w:color w:val="000000"/>
                <w:szCs w:val="15"/>
                <w:u w:val="single"/>
              </w:rPr>
              <w:t>Creating Community-Responsive Physicians: Concepts and Models for Service-Learning in Medical Education</w:t>
            </w:r>
            <w:r>
              <w:rPr>
                <w:color w:val="000000"/>
                <w:szCs w:val="15"/>
                <w:u w:val="single"/>
              </w:rPr>
              <w:t>)</w:t>
            </w:r>
          </w:p>
        </w:tc>
      </w:tr>
      <w:tr w:rsidR="000B2901" w:rsidTr="00CB2B33">
        <w:tc>
          <w:tcPr>
            <w:tcW w:w="1929" w:type="dxa"/>
          </w:tcPr>
          <w:p w:rsidR="000B2901" w:rsidRPr="00E315C2" w:rsidRDefault="00CB2B33" w:rsidP="000B2901">
            <w:pPr>
              <w:rPr>
                <w:b/>
              </w:rPr>
            </w:pPr>
            <w:r>
              <w:rPr>
                <w:b/>
              </w:rPr>
              <w:t>OPPORTUNITIES</w:t>
            </w:r>
          </w:p>
        </w:tc>
        <w:tc>
          <w:tcPr>
            <w:tcW w:w="8439" w:type="dxa"/>
          </w:tcPr>
          <w:p w:rsidR="000B2901" w:rsidRDefault="000B2901" w:rsidP="00E315C2">
            <w:pPr>
              <w:pStyle w:val="ListParagraph"/>
              <w:numPr>
                <w:ilvl w:val="0"/>
                <w:numId w:val="1"/>
              </w:numPr>
            </w:pPr>
            <w:r>
              <w:t>Service learning is beneficial to UCSF students and community partners</w:t>
            </w:r>
          </w:p>
          <w:p w:rsidR="000B2901" w:rsidRDefault="000B2901" w:rsidP="008020AD">
            <w:pPr>
              <w:pStyle w:val="ListParagraph"/>
              <w:numPr>
                <w:ilvl w:val="0"/>
                <w:numId w:val="1"/>
              </w:numPr>
            </w:pPr>
            <w:r>
              <w:t>Faculty in general are supportive</w:t>
            </w:r>
          </w:p>
        </w:tc>
      </w:tr>
      <w:tr w:rsidR="000B2901" w:rsidTr="00CB2B33">
        <w:tc>
          <w:tcPr>
            <w:tcW w:w="1929" w:type="dxa"/>
          </w:tcPr>
          <w:p w:rsidR="000B2901" w:rsidRPr="00E315C2" w:rsidRDefault="00CB2B33" w:rsidP="000B2901">
            <w:pPr>
              <w:rPr>
                <w:b/>
              </w:rPr>
            </w:pPr>
            <w:r>
              <w:rPr>
                <w:b/>
              </w:rPr>
              <w:t>CONSTRAINTS</w:t>
            </w:r>
          </w:p>
        </w:tc>
        <w:tc>
          <w:tcPr>
            <w:tcW w:w="8439" w:type="dxa"/>
          </w:tcPr>
          <w:p w:rsidR="000B2901" w:rsidRDefault="000B2901" w:rsidP="00E315C2">
            <w:pPr>
              <w:pStyle w:val="ListParagraph"/>
              <w:numPr>
                <w:ilvl w:val="0"/>
                <w:numId w:val="2"/>
              </w:numPr>
            </w:pPr>
            <w:r>
              <w:t>Lack of University –wide understanding of service learning</w:t>
            </w:r>
          </w:p>
          <w:p w:rsidR="000B2901" w:rsidRDefault="00E315C2" w:rsidP="00E315C2">
            <w:pPr>
              <w:pStyle w:val="ListParagraph"/>
              <w:numPr>
                <w:ilvl w:val="0"/>
                <w:numId w:val="2"/>
              </w:numPr>
            </w:pPr>
            <w:r>
              <w:t>Lack of time and</w:t>
            </w:r>
            <w:r w:rsidR="000B2901">
              <w:t xml:space="preserve"> compet</w:t>
            </w:r>
            <w:r>
              <w:t>ition</w:t>
            </w:r>
            <w:r w:rsidR="000B2901">
              <w:t xml:space="preserve"> with </w:t>
            </w:r>
            <w:r>
              <w:t>other priorities</w:t>
            </w:r>
          </w:p>
          <w:p w:rsidR="00E315C2" w:rsidRDefault="00E315C2" w:rsidP="00E315C2">
            <w:pPr>
              <w:pStyle w:val="ListParagraph"/>
              <w:numPr>
                <w:ilvl w:val="0"/>
                <w:numId w:val="2"/>
              </w:numPr>
            </w:pPr>
            <w:r>
              <w:t>Lack of infrastructure, i.e., policy,  guidance and assistance</w:t>
            </w:r>
          </w:p>
          <w:p w:rsidR="00E315C2" w:rsidRDefault="00E315C2" w:rsidP="00E315C2">
            <w:pPr>
              <w:pStyle w:val="ListParagraph"/>
              <w:numPr>
                <w:ilvl w:val="0"/>
                <w:numId w:val="2"/>
              </w:numPr>
            </w:pPr>
            <w:r>
              <w:t>Lack of financial support for administration, faculty, students and community partners</w:t>
            </w:r>
          </w:p>
          <w:p w:rsidR="00E315C2" w:rsidRDefault="00E315C2" w:rsidP="00E315C2">
            <w:pPr>
              <w:pStyle w:val="ListParagraph"/>
              <w:numPr>
                <w:ilvl w:val="0"/>
                <w:numId w:val="2"/>
              </w:numPr>
            </w:pPr>
            <w:r>
              <w:t xml:space="preserve">Service learning is not considered in </w:t>
            </w:r>
            <w:r w:rsidR="00873F70">
              <w:t xml:space="preserve">faculty </w:t>
            </w:r>
            <w:r>
              <w:t>merits and promotions.</w:t>
            </w:r>
          </w:p>
        </w:tc>
      </w:tr>
      <w:tr w:rsidR="000B2901" w:rsidTr="00CB2B33">
        <w:tc>
          <w:tcPr>
            <w:tcW w:w="1929" w:type="dxa"/>
          </w:tcPr>
          <w:p w:rsidR="000B2901" w:rsidRPr="00E315C2" w:rsidRDefault="00CB2B33" w:rsidP="000B2901">
            <w:pPr>
              <w:rPr>
                <w:b/>
              </w:rPr>
            </w:pPr>
            <w:r>
              <w:rPr>
                <w:b/>
              </w:rPr>
              <w:t>RECOMMENDATIONS</w:t>
            </w:r>
            <w:r w:rsidR="00E07DEB">
              <w:rPr>
                <w:b/>
              </w:rPr>
              <w:t xml:space="preserve"> </w:t>
            </w:r>
          </w:p>
        </w:tc>
        <w:tc>
          <w:tcPr>
            <w:tcW w:w="8439" w:type="dxa"/>
          </w:tcPr>
          <w:p w:rsidR="000B2901" w:rsidRDefault="00E315C2" w:rsidP="00E315C2">
            <w:pPr>
              <w:pStyle w:val="ListParagraph"/>
              <w:numPr>
                <w:ilvl w:val="0"/>
                <w:numId w:val="3"/>
              </w:numPr>
            </w:pPr>
            <w:r>
              <w:t>Develop a clear UCSF policy on service learning</w:t>
            </w:r>
          </w:p>
          <w:p w:rsidR="00E315C2" w:rsidRDefault="00E315C2" w:rsidP="00E315C2">
            <w:pPr>
              <w:pStyle w:val="ListParagraph"/>
              <w:numPr>
                <w:ilvl w:val="0"/>
                <w:numId w:val="3"/>
              </w:numPr>
            </w:pPr>
            <w:r>
              <w:t xml:space="preserve">Build on Community Partnerships Resource Center (CPRC) activities </w:t>
            </w:r>
          </w:p>
          <w:p w:rsidR="00E315C2" w:rsidRDefault="00E315C2" w:rsidP="00E315C2">
            <w:pPr>
              <w:pStyle w:val="ListParagraph"/>
              <w:numPr>
                <w:ilvl w:val="0"/>
                <w:numId w:val="3"/>
              </w:numPr>
            </w:pPr>
            <w:r>
              <w:t xml:space="preserve">Allocation of UCSF support for service learning </w:t>
            </w:r>
          </w:p>
        </w:tc>
      </w:tr>
      <w:tr w:rsidR="000B2901" w:rsidTr="00CB2B33">
        <w:tc>
          <w:tcPr>
            <w:tcW w:w="1929" w:type="dxa"/>
          </w:tcPr>
          <w:p w:rsidR="00CB2B33" w:rsidRDefault="00CB2B33" w:rsidP="000B2901">
            <w:pPr>
              <w:rPr>
                <w:b/>
              </w:rPr>
            </w:pPr>
            <w:r>
              <w:rPr>
                <w:b/>
              </w:rPr>
              <w:t>GOALS</w:t>
            </w:r>
          </w:p>
          <w:p w:rsidR="000B2901" w:rsidRPr="00E07DEB" w:rsidRDefault="00CB2B33" w:rsidP="000B2901">
            <w:pPr>
              <w:rPr>
                <w:b/>
              </w:rPr>
            </w:pPr>
            <w:r>
              <w:rPr>
                <w:b/>
              </w:rPr>
              <w:t>(</w:t>
            </w:r>
            <w:r w:rsidR="00E07DEB">
              <w:rPr>
                <w:b/>
              </w:rPr>
              <w:t>to promote service learning curricula</w:t>
            </w:r>
            <w:r>
              <w:rPr>
                <w:b/>
              </w:rPr>
              <w:t>)</w:t>
            </w:r>
          </w:p>
        </w:tc>
        <w:tc>
          <w:tcPr>
            <w:tcW w:w="8439" w:type="dxa"/>
          </w:tcPr>
          <w:p w:rsidR="000B2901" w:rsidRDefault="00E07DEB" w:rsidP="00E07DEB">
            <w:pPr>
              <w:pStyle w:val="ListParagraph"/>
              <w:numPr>
                <w:ilvl w:val="0"/>
                <w:numId w:val="4"/>
              </w:numPr>
            </w:pPr>
            <w:r>
              <w:t>Train community-oriented health professionals</w:t>
            </w:r>
          </w:p>
          <w:p w:rsidR="00E07DEB" w:rsidRDefault="00E07DEB" w:rsidP="00E07DEB">
            <w:pPr>
              <w:pStyle w:val="ListParagraph"/>
              <w:numPr>
                <w:ilvl w:val="0"/>
                <w:numId w:val="4"/>
              </w:numPr>
            </w:pPr>
            <w:r>
              <w:t>Eliminate health disparities</w:t>
            </w:r>
          </w:p>
          <w:p w:rsidR="00E07DEB" w:rsidRDefault="00E07DEB" w:rsidP="00E07DEB">
            <w:pPr>
              <w:pStyle w:val="ListParagraph"/>
              <w:numPr>
                <w:ilvl w:val="0"/>
                <w:numId w:val="4"/>
              </w:numPr>
            </w:pPr>
            <w:r>
              <w:t xml:space="preserve">Service </w:t>
            </w:r>
            <w:r w:rsidR="00873F70">
              <w:t>l</w:t>
            </w:r>
            <w:r>
              <w:t>e</w:t>
            </w:r>
            <w:r w:rsidR="00873F70">
              <w:t>arning</w:t>
            </w:r>
            <w:r>
              <w:t xml:space="preserve"> should be core value and core practice at UCSF</w:t>
            </w:r>
          </w:p>
          <w:p w:rsidR="00E07DEB" w:rsidRDefault="00E07DEB" w:rsidP="00E07DEB">
            <w:pPr>
              <w:pStyle w:val="ListParagraph"/>
              <w:numPr>
                <w:ilvl w:val="0"/>
                <w:numId w:val="4"/>
              </w:numPr>
            </w:pPr>
            <w:r>
              <w:t>Increase service learning opportunities</w:t>
            </w:r>
            <w:r w:rsidR="00171C71">
              <w:t xml:space="preserve"> - a</w:t>
            </w:r>
            <w:r>
              <w:t xml:space="preserve"> requirement for all students at UCSF schools to have some service learning experience</w:t>
            </w:r>
          </w:p>
          <w:p w:rsidR="00E07DEB" w:rsidRDefault="00E07DEB" w:rsidP="00E07DEB">
            <w:pPr>
              <w:pStyle w:val="ListParagraph"/>
              <w:numPr>
                <w:ilvl w:val="0"/>
                <w:numId w:val="4"/>
              </w:numPr>
            </w:pPr>
            <w:r>
              <w:t>Recognition for faculty; align promotion incentives with service learning goals</w:t>
            </w:r>
          </w:p>
          <w:p w:rsidR="00E07DEB" w:rsidRDefault="00E07DEB" w:rsidP="000B2901"/>
        </w:tc>
      </w:tr>
      <w:tr w:rsidR="00E07DEB" w:rsidTr="00CB2B33">
        <w:tc>
          <w:tcPr>
            <w:tcW w:w="1929" w:type="dxa"/>
          </w:tcPr>
          <w:p w:rsidR="00E07DEB" w:rsidRPr="00E07DEB" w:rsidRDefault="00CB2B33" w:rsidP="000B2901">
            <w:pPr>
              <w:rPr>
                <w:b/>
              </w:rPr>
            </w:pPr>
            <w:r>
              <w:rPr>
                <w:b/>
              </w:rPr>
              <w:t>PLAN</w:t>
            </w:r>
          </w:p>
        </w:tc>
        <w:tc>
          <w:tcPr>
            <w:tcW w:w="8439" w:type="dxa"/>
          </w:tcPr>
          <w:p w:rsidR="00E07DEB" w:rsidRDefault="00B32CB2" w:rsidP="008020AD">
            <w:pPr>
              <w:pStyle w:val="ListParagraph"/>
              <w:numPr>
                <w:ilvl w:val="0"/>
                <w:numId w:val="5"/>
              </w:numPr>
            </w:pPr>
            <w:r>
              <w:t>Assessed current service learning activities at UCSF</w:t>
            </w:r>
          </w:p>
          <w:p w:rsidR="00B32CB2" w:rsidRDefault="00B32CB2" w:rsidP="008020AD">
            <w:pPr>
              <w:pStyle w:val="ListParagraph"/>
              <w:numPr>
                <w:ilvl w:val="0"/>
                <w:numId w:val="5"/>
              </w:numPr>
            </w:pPr>
            <w:r>
              <w:t>Buy-in from UCSF leadership</w:t>
            </w:r>
          </w:p>
          <w:p w:rsidR="00B32CB2" w:rsidRDefault="00B32CB2" w:rsidP="008020AD">
            <w:pPr>
              <w:pStyle w:val="ListParagraph"/>
              <w:numPr>
                <w:ilvl w:val="0"/>
                <w:numId w:val="5"/>
              </w:numPr>
            </w:pPr>
            <w:r>
              <w:t>Develop proposal for how to promote service learning at UCSF</w:t>
            </w:r>
          </w:p>
          <w:p w:rsidR="008020AD" w:rsidRDefault="008020AD" w:rsidP="008020AD">
            <w:pPr>
              <w:pStyle w:val="ListParagraph"/>
              <w:numPr>
                <w:ilvl w:val="1"/>
                <w:numId w:val="5"/>
              </w:numPr>
            </w:pPr>
            <w:r>
              <w:t>Create a service learning coordinator role</w:t>
            </w:r>
          </w:p>
          <w:p w:rsidR="008020AD" w:rsidRDefault="008020AD" w:rsidP="008020AD">
            <w:pPr>
              <w:pStyle w:val="ListParagraph"/>
              <w:numPr>
                <w:ilvl w:val="1"/>
                <w:numId w:val="5"/>
              </w:numPr>
            </w:pPr>
            <w:r>
              <w:t>Develop a service learning resource center that includes:</w:t>
            </w:r>
          </w:p>
          <w:p w:rsidR="008020AD" w:rsidRDefault="008020AD" w:rsidP="008020AD">
            <w:pPr>
              <w:pStyle w:val="ListParagraph"/>
              <w:numPr>
                <w:ilvl w:val="2"/>
                <w:numId w:val="5"/>
              </w:numPr>
            </w:pPr>
            <w:r>
              <w:t>Maintaining a database (capable of posting requests)</w:t>
            </w:r>
          </w:p>
          <w:p w:rsidR="008020AD" w:rsidRDefault="008020AD" w:rsidP="008020AD">
            <w:pPr>
              <w:pStyle w:val="ListParagraph"/>
              <w:numPr>
                <w:ilvl w:val="2"/>
                <w:numId w:val="5"/>
              </w:numPr>
            </w:pPr>
            <w:r>
              <w:t>Training resources on how to develop service learning curricula</w:t>
            </w:r>
          </w:p>
          <w:p w:rsidR="008020AD" w:rsidRDefault="008020AD" w:rsidP="008020AD">
            <w:pPr>
              <w:pStyle w:val="ListParagraph"/>
              <w:numPr>
                <w:ilvl w:val="2"/>
                <w:numId w:val="5"/>
              </w:numPr>
            </w:pPr>
            <w:r>
              <w:t>Symposium for faculty, staff, students and community partners</w:t>
            </w:r>
          </w:p>
          <w:p w:rsidR="008020AD" w:rsidRDefault="008020AD" w:rsidP="008020AD">
            <w:pPr>
              <w:pStyle w:val="ListParagraph"/>
              <w:numPr>
                <w:ilvl w:val="2"/>
                <w:numId w:val="5"/>
              </w:numPr>
            </w:pPr>
            <w:r>
              <w:t>Maintain</w:t>
            </w:r>
            <w:r w:rsidR="00BF6437">
              <w:t>ing</w:t>
            </w:r>
            <w:r>
              <w:t xml:space="preserve"> a centralized records of all service learning reports/products</w:t>
            </w:r>
          </w:p>
          <w:p w:rsidR="008020AD" w:rsidRDefault="00BF6437" w:rsidP="008020AD">
            <w:pPr>
              <w:pStyle w:val="ListParagraph"/>
              <w:numPr>
                <w:ilvl w:val="0"/>
                <w:numId w:val="6"/>
              </w:numPr>
            </w:pPr>
            <w:r>
              <w:t>Evaluate</w:t>
            </w:r>
            <w:r w:rsidR="008020AD">
              <w:t xml:space="preserve"> service learning impact on students, community partners and community health</w:t>
            </w:r>
          </w:p>
        </w:tc>
      </w:tr>
      <w:tr w:rsidR="00CB2B33" w:rsidTr="00CB2B33">
        <w:tc>
          <w:tcPr>
            <w:tcW w:w="1929" w:type="dxa"/>
          </w:tcPr>
          <w:p w:rsidR="007A1B63" w:rsidRDefault="007A1B63" w:rsidP="000B2901">
            <w:pPr>
              <w:rPr>
                <w:b/>
              </w:rPr>
            </w:pPr>
            <w:r>
              <w:rPr>
                <w:b/>
              </w:rPr>
              <w:t>FUNDRAISING</w:t>
            </w:r>
          </w:p>
          <w:p w:rsidR="00CB2B33" w:rsidRDefault="009041F0" w:rsidP="000B2901">
            <w:pPr>
              <w:rPr>
                <w:b/>
              </w:rPr>
            </w:pPr>
            <w:r>
              <w:rPr>
                <w:b/>
              </w:rPr>
              <w:t>(to date)</w:t>
            </w:r>
          </w:p>
        </w:tc>
        <w:tc>
          <w:tcPr>
            <w:tcW w:w="8439" w:type="dxa"/>
          </w:tcPr>
          <w:p w:rsidR="00C35859" w:rsidRPr="007A1B63" w:rsidRDefault="002C0F36" w:rsidP="00C35859">
            <w:pPr>
              <w:pStyle w:val="ListParagraph"/>
              <w:numPr>
                <w:ilvl w:val="0"/>
                <w:numId w:val="8"/>
              </w:numPr>
              <w:rPr>
                <w:rFonts w:cstheme="minorHAnsi"/>
              </w:rPr>
            </w:pPr>
            <w:r w:rsidRPr="007A1B63">
              <w:rPr>
                <w:rFonts w:cstheme="minorHAnsi"/>
                <w:color w:val="000000"/>
              </w:rPr>
              <w:t>Corporation for National and Community Service/Learn and Serve America (2006 and 2010)</w:t>
            </w:r>
          </w:p>
          <w:p w:rsidR="002C0F36" w:rsidRPr="007A1B63" w:rsidRDefault="002C0F36" w:rsidP="00C35859">
            <w:pPr>
              <w:pStyle w:val="ListParagraph"/>
              <w:numPr>
                <w:ilvl w:val="0"/>
                <w:numId w:val="8"/>
              </w:numPr>
              <w:rPr>
                <w:rFonts w:cstheme="minorHAnsi"/>
              </w:rPr>
            </w:pPr>
            <w:r w:rsidRPr="007A1B63">
              <w:rPr>
                <w:rFonts w:cstheme="minorHAnsi"/>
              </w:rPr>
              <w:t>Department of Education/</w:t>
            </w:r>
            <w:r w:rsidR="00B84F6D" w:rsidRPr="007A1B63">
              <w:rPr>
                <w:rFonts w:cstheme="minorHAnsi"/>
              </w:rPr>
              <w:t>FIPSE</w:t>
            </w:r>
            <w:r w:rsidRPr="007A1B63">
              <w:rPr>
                <w:rFonts w:cstheme="minorHAnsi"/>
              </w:rPr>
              <w:t xml:space="preserve"> (2010)</w:t>
            </w:r>
          </w:p>
          <w:p w:rsidR="00CF1DF3" w:rsidRPr="007A1B63" w:rsidRDefault="00CF1DF3" w:rsidP="00C35859">
            <w:pPr>
              <w:pStyle w:val="ListParagraph"/>
              <w:numPr>
                <w:ilvl w:val="0"/>
                <w:numId w:val="8"/>
              </w:numPr>
              <w:rPr>
                <w:rFonts w:cstheme="minorHAnsi"/>
              </w:rPr>
            </w:pPr>
            <w:r w:rsidRPr="007A1B63">
              <w:rPr>
                <w:rFonts w:cstheme="minorHAnsi"/>
              </w:rPr>
              <w:t>California Campus Compact – Social Innovation Generation Grant (2010) - $10,000</w:t>
            </w:r>
          </w:p>
          <w:p w:rsidR="00CB2B33" w:rsidRPr="007A1B63" w:rsidRDefault="00C35859" w:rsidP="00C35859">
            <w:pPr>
              <w:pStyle w:val="ListParagraph"/>
              <w:numPr>
                <w:ilvl w:val="0"/>
                <w:numId w:val="8"/>
              </w:numPr>
            </w:pPr>
            <w:r w:rsidRPr="007A1B63">
              <w:rPr>
                <w:rFonts w:cstheme="minorHAnsi"/>
              </w:rPr>
              <w:t>Department of Justice Building Neighborhood Capacity Program (2011)</w:t>
            </w:r>
          </w:p>
          <w:p w:rsidR="00C35859" w:rsidRPr="007A1B63" w:rsidRDefault="00C35859" w:rsidP="00C35859">
            <w:pPr>
              <w:pStyle w:val="ListParagraph"/>
              <w:numPr>
                <w:ilvl w:val="0"/>
                <w:numId w:val="8"/>
              </w:numPr>
            </w:pPr>
            <w:r w:rsidRPr="007A1B63">
              <w:rPr>
                <w:rFonts w:cstheme="minorHAnsi"/>
              </w:rPr>
              <w:t>Atlantic Philanthropies (2010)</w:t>
            </w:r>
          </w:p>
          <w:p w:rsidR="00C35859" w:rsidRPr="00257229" w:rsidRDefault="00C35859" w:rsidP="00953027">
            <w:pPr>
              <w:pStyle w:val="ListParagraph"/>
              <w:numPr>
                <w:ilvl w:val="0"/>
                <w:numId w:val="8"/>
              </w:numPr>
            </w:pPr>
            <w:r w:rsidRPr="007A1B63">
              <w:rPr>
                <w:rFonts w:cstheme="minorHAnsi"/>
              </w:rPr>
              <w:t>Goldman Sachs (2011)</w:t>
            </w:r>
            <w:r w:rsidR="000C7124" w:rsidRPr="007A1B63">
              <w:rPr>
                <w:rFonts w:cstheme="minorHAnsi"/>
              </w:rPr>
              <w:t xml:space="preserve"> - $</w:t>
            </w:r>
            <w:r w:rsidR="00953027">
              <w:rPr>
                <w:rFonts w:cstheme="minorHAnsi"/>
              </w:rPr>
              <w:t>4</w:t>
            </w:r>
            <w:r w:rsidR="000C7124" w:rsidRPr="007A1B63">
              <w:rPr>
                <w:rFonts w:cstheme="minorHAnsi"/>
              </w:rPr>
              <w:t>0,000</w:t>
            </w:r>
          </w:p>
          <w:p w:rsidR="00257229" w:rsidRDefault="00257229" w:rsidP="00953027">
            <w:pPr>
              <w:pStyle w:val="ListParagraph"/>
              <w:numPr>
                <w:ilvl w:val="0"/>
                <w:numId w:val="8"/>
              </w:numPr>
            </w:pPr>
            <w:r>
              <w:rPr>
                <w:rFonts w:cstheme="minorHAnsi"/>
              </w:rPr>
              <w:t xml:space="preserve">AME grant to develop CE modules </w:t>
            </w:r>
            <w:r w:rsidR="004E6FBB">
              <w:rPr>
                <w:rFonts w:cstheme="minorHAnsi"/>
              </w:rPr>
              <w:t>(2012) - $30,000</w:t>
            </w:r>
          </w:p>
        </w:tc>
      </w:tr>
    </w:tbl>
    <w:p w:rsidR="000B2901" w:rsidRDefault="000B2901" w:rsidP="008020AD"/>
    <w:sectPr w:rsidR="000B2901" w:rsidSect="00CB2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BB1"/>
    <w:multiLevelType w:val="hybridMultilevel"/>
    <w:tmpl w:val="3B7C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C354D"/>
    <w:multiLevelType w:val="hybridMultilevel"/>
    <w:tmpl w:val="0D26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003A8"/>
    <w:multiLevelType w:val="hybridMultilevel"/>
    <w:tmpl w:val="D14E2AE8"/>
    <w:lvl w:ilvl="0" w:tplc="2D185C32">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C000CD"/>
    <w:multiLevelType w:val="hybridMultilevel"/>
    <w:tmpl w:val="B41E4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102B93"/>
    <w:multiLevelType w:val="hybridMultilevel"/>
    <w:tmpl w:val="D32CE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9F0553"/>
    <w:multiLevelType w:val="hybridMultilevel"/>
    <w:tmpl w:val="E842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C54707"/>
    <w:multiLevelType w:val="hybridMultilevel"/>
    <w:tmpl w:val="1B62F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51095F"/>
    <w:multiLevelType w:val="hybridMultilevel"/>
    <w:tmpl w:val="41A85C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1"/>
    <w:rsid w:val="000B2901"/>
    <w:rsid w:val="000C7124"/>
    <w:rsid w:val="00171C71"/>
    <w:rsid w:val="001E7B90"/>
    <w:rsid w:val="00257229"/>
    <w:rsid w:val="002C0F36"/>
    <w:rsid w:val="004C033C"/>
    <w:rsid w:val="004E6FBB"/>
    <w:rsid w:val="00565611"/>
    <w:rsid w:val="007A1B63"/>
    <w:rsid w:val="008020AD"/>
    <w:rsid w:val="00873F70"/>
    <w:rsid w:val="009041F0"/>
    <w:rsid w:val="00953027"/>
    <w:rsid w:val="00B32CB2"/>
    <w:rsid w:val="00B84F6D"/>
    <w:rsid w:val="00BF6437"/>
    <w:rsid w:val="00C20529"/>
    <w:rsid w:val="00C35859"/>
    <w:rsid w:val="00CB2B33"/>
    <w:rsid w:val="00CF1DF3"/>
    <w:rsid w:val="00E07DEB"/>
    <w:rsid w:val="00E31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F30AD-D29D-49D0-9578-2405C808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Wylie</dc:creator>
  <cp:lastModifiedBy>Liu, Wylie</cp:lastModifiedBy>
  <cp:revision>2</cp:revision>
  <cp:lastPrinted>2011-11-02T19:00:00Z</cp:lastPrinted>
  <dcterms:created xsi:type="dcterms:W3CDTF">2019-03-14T22:21:00Z</dcterms:created>
  <dcterms:modified xsi:type="dcterms:W3CDTF">2019-03-14T22:21:00Z</dcterms:modified>
</cp:coreProperties>
</file>